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pBdr>
          <w:left w:val="single" w:sz="18" w:space="1" w:color="385623" w:themeColor="accent6" w:themeShade="80"/>
        </w:pBdr>
        <w:rPr>
          <w:rFonts w:ascii="Arial" w:hAnsi="Arial" w:cs="Arial"/>
          <w:color w:val="385623" w:themeColor="accent6" w:themeShade="80"/>
        </w:rPr>
      </w:pPr>
      <w:r w:rsidRPr="004031D7">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2E52"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4031D7">
        <w:rPr>
          <w:rFonts w:ascii="Arial" w:hAnsi="Arial" w:cs="Arial"/>
          <w:b/>
          <w:color w:val="385623" w:themeColor="accent6" w:themeShade="80"/>
          <w:position w:val="6"/>
          <w:sz w:val="80"/>
          <w:szCs w:val="80"/>
        </w:rPr>
        <w:t xml:space="preserve"> </w:t>
      </w:r>
      <w:r>
        <w:rPr>
          <w:rFonts w:ascii="Arial" w:hAnsi="Arial" w:cs="Arial"/>
          <w:b/>
          <w:color w:val="385623" w:themeColor="accent6" w:themeShade="80"/>
          <w:position w:val="6"/>
          <w:sz w:val="80"/>
          <w:szCs w:val="80"/>
        </w:rPr>
        <w:t xml:space="preserve">       </w:t>
      </w:r>
      <w:r w:rsidRPr="004031D7">
        <w:rPr>
          <w:rFonts w:ascii="Arial" w:hAnsi="Arial" w:cs="Arial"/>
          <w:b/>
          <w:color w:val="385623" w:themeColor="accent6" w:themeShade="80"/>
          <w:position w:val="6"/>
          <w:sz w:val="80"/>
          <w:szCs w:val="80"/>
        </w:rPr>
        <w:t xml:space="preserve">St. Senan’s N.S.  </w:t>
      </w:r>
      <w:r w:rsidRPr="004031D7">
        <w:rPr>
          <w:rFonts w:ascii="Arial" w:hAnsi="Arial" w:cs="Arial"/>
          <w:noProof/>
          <w:color w:val="385623" w:themeColor="accent6" w:themeShade="80"/>
          <w:position w:val="6"/>
          <w:lang w:eastAsia="en-IE"/>
        </w:rPr>
        <w:t xml:space="preserve"> </w:t>
      </w:r>
    </w:p>
    <w:p w:rsidR="00DB2E52" w:rsidRPr="004031D7" w:rsidRDefault="00AE6C3C" w:rsidP="00DB2E52">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SPLITTING CLASSES</w:t>
      </w:r>
      <w:r w:rsidR="00DB2E52" w:rsidRPr="004031D7">
        <w:rPr>
          <w:rFonts w:ascii="Arial" w:hAnsi="Arial" w:cs="Arial"/>
          <w:color w:val="385623" w:themeColor="accent6" w:themeShade="80"/>
          <w:sz w:val="70"/>
          <w:szCs w:val="70"/>
        </w:rPr>
        <w:t xml:space="preserve"> POLICY</w:t>
      </w: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Pr="004D4D6B" w:rsidRDefault="00DB2E52" w:rsidP="00DB2E52">
      <w:pPr>
        <w:spacing w:line="360" w:lineRule="auto"/>
        <w:jc w:val="right"/>
        <w:rPr>
          <w:rFonts w:ascii="Arial" w:hAnsi="Arial" w:cs="Arial"/>
          <w:b/>
          <w:sz w:val="24"/>
          <w:szCs w:val="24"/>
        </w:rPr>
      </w:pPr>
      <w:r w:rsidRPr="004D4D6B">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4D6F0BEF" wp14:editId="3829A71E">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DB2E52" w:rsidRPr="004D4D6B" w:rsidRDefault="00DB2E5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6F0BEF"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DB2E52" w:rsidRPr="004D4D6B" w:rsidRDefault="00DB2E52" w:rsidP="00DB2E52">
                      <w:pPr>
                        <w:jc w:val="center"/>
                        <w:rPr>
                          <w:rFonts w:ascii="Arial" w:hAnsi="Arial" w:cs="Arial"/>
                          <w:color w:val="385623" w:themeColor="accent6" w:themeShade="80"/>
                        </w:rPr>
                      </w:pPr>
                    </w:p>
                  </w:txbxContent>
                </v:textbox>
                <w10:wrap type="square"/>
              </v:shape>
            </w:pict>
          </mc:Fallback>
        </mc:AlternateContent>
      </w:r>
      <w:r w:rsidRPr="004D4D6B">
        <w:rPr>
          <w:rFonts w:ascii="Arial" w:hAnsi="Arial" w:cs="Arial"/>
          <w:b/>
          <w:sz w:val="24"/>
          <w:szCs w:val="24"/>
        </w:rPr>
        <w:br w:type="page"/>
      </w:r>
    </w:p>
    <w:p w:rsidR="00BA7FC7" w:rsidRPr="00F90D51" w:rsidRDefault="00BA7FC7" w:rsidP="00BA7FC7">
      <w:pPr>
        <w:tabs>
          <w:tab w:val="left" w:pos="0"/>
        </w:tabs>
        <w:spacing w:line="360" w:lineRule="auto"/>
        <w:ind w:right="-46"/>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t>Page No.</w:t>
      </w:r>
    </w:p>
    <w:p w:rsidR="006E67DF" w:rsidRPr="008601B0" w:rsidRDefault="00214622" w:rsidP="00161CAB">
      <w:pPr>
        <w:tabs>
          <w:tab w:val="left" w:pos="1701"/>
          <w:tab w:val="left" w:pos="7797"/>
        </w:tabs>
        <w:spacing w:beforeLines="40" w:before="96" w:after="0" w:line="360" w:lineRule="auto"/>
        <w:rPr>
          <w:rFonts w:ascii="Arial" w:hAnsi="Arial" w:cs="Arial"/>
          <w:sz w:val="24"/>
          <w:szCs w:val="24"/>
        </w:rPr>
      </w:pPr>
      <w:r>
        <w:rPr>
          <w:rFonts w:ascii="Arial" w:hAnsi="Arial" w:cs="Arial"/>
          <w:sz w:val="24"/>
          <w:szCs w:val="24"/>
        </w:rPr>
        <w:t>Rationale</w:t>
      </w:r>
      <w:r>
        <w:rPr>
          <w:rFonts w:ascii="Arial" w:hAnsi="Arial" w:cs="Arial"/>
          <w:sz w:val="24"/>
          <w:szCs w:val="24"/>
        </w:rPr>
        <w:tab/>
      </w:r>
      <w:r w:rsidR="006E67DF" w:rsidRPr="008601B0">
        <w:rPr>
          <w:rFonts w:ascii="Arial" w:hAnsi="Arial" w:cs="Arial"/>
          <w:sz w:val="24"/>
          <w:szCs w:val="24"/>
        </w:rPr>
        <w:tab/>
        <w:t>3</w:t>
      </w:r>
    </w:p>
    <w:p w:rsidR="006E67DF" w:rsidRPr="00D93ED6" w:rsidRDefault="00214622" w:rsidP="00161CAB">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Framework for the Splitting of Classes</w:t>
      </w:r>
      <w:r w:rsidR="00161CAB">
        <w:rPr>
          <w:rFonts w:ascii="Arial" w:hAnsi="Arial" w:cs="Arial"/>
          <w:color w:val="000000" w:themeColor="text1"/>
          <w:sz w:val="24"/>
          <w:szCs w:val="24"/>
        </w:rPr>
        <w:tab/>
      </w:r>
      <w:r w:rsidR="0043719A">
        <w:rPr>
          <w:rFonts w:ascii="Arial" w:hAnsi="Arial" w:cs="Arial"/>
          <w:color w:val="000000" w:themeColor="text1"/>
          <w:sz w:val="24"/>
          <w:szCs w:val="24"/>
        </w:rPr>
        <w:t>3</w:t>
      </w:r>
    </w:p>
    <w:p w:rsidR="00214622" w:rsidRDefault="00214622" w:rsidP="00677BE2">
      <w:pPr>
        <w:tabs>
          <w:tab w:val="left" w:pos="7797"/>
        </w:tabs>
        <w:spacing w:before="4" w:after="4" w:line="240" w:lineRule="auto"/>
        <w:jc w:val="both"/>
        <w:rPr>
          <w:rFonts w:ascii="Arial" w:hAnsi="Arial" w:cs="Arial"/>
          <w:sz w:val="24"/>
          <w:szCs w:val="24"/>
        </w:rPr>
      </w:pPr>
      <w:r w:rsidRPr="00214622">
        <w:rPr>
          <w:rFonts w:ascii="Arial" w:hAnsi="Arial" w:cs="Arial"/>
          <w:sz w:val="24"/>
          <w:szCs w:val="24"/>
        </w:rPr>
        <w:t xml:space="preserve">Criteria on which children are selected to be placed in mixed </w:t>
      </w:r>
    </w:p>
    <w:p w:rsidR="006E67DF" w:rsidRPr="00D93ED6" w:rsidRDefault="00214622" w:rsidP="00677BE2">
      <w:pPr>
        <w:tabs>
          <w:tab w:val="left" w:pos="7797"/>
        </w:tabs>
        <w:spacing w:before="4" w:after="200" w:line="240" w:lineRule="auto"/>
        <w:jc w:val="both"/>
        <w:rPr>
          <w:rFonts w:ascii="Arial" w:hAnsi="Arial" w:cs="Arial"/>
          <w:color w:val="000000" w:themeColor="text1"/>
          <w:sz w:val="24"/>
          <w:szCs w:val="24"/>
        </w:rPr>
      </w:pPr>
      <w:proofErr w:type="gramStart"/>
      <w:r w:rsidRPr="00214622">
        <w:rPr>
          <w:rFonts w:ascii="Arial" w:hAnsi="Arial" w:cs="Arial"/>
          <w:sz w:val="24"/>
          <w:szCs w:val="24"/>
        </w:rPr>
        <w:t>or</w:t>
      </w:r>
      <w:proofErr w:type="gramEnd"/>
      <w:r w:rsidRPr="00214622">
        <w:rPr>
          <w:rFonts w:ascii="Arial" w:hAnsi="Arial" w:cs="Arial"/>
          <w:sz w:val="24"/>
          <w:szCs w:val="24"/>
        </w:rPr>
        <w:t xml:space="preserve"> straight classes</w:t>
      </w:r>
      <w:r w:rsidR="006E67DF">
        <w:rPr>
          <w:rFonts w:ascii="Arial" w:hAnsi="Arial" w:cs="Arial"/>
          <w:color w:val="000000" w:themeColor="text1"/>
          <w:sz w:val="24"/>
          <w:szCs w:val="24"/>
        </w:rPr>
        <w:tab/>
      </w:r>
      <w:r w:rsidR="0043719A">
        <w:rPr>
          <w:rFonts w:ascii="Arial" w:hAnsi="Arial" w:cs="Arial"/>
          <w:color w:val="000000" w:themeColor="text1"/>
          <w:sz w:val="24"/>
          <w:szCs w:val="24"/>
        </w:rPr>
        <w:t>4</w:t>
      </w:r>
    </w:p>
    <w:p w:rsidR="006E67DF" w:rsidRPr="00D93ED6" w:rsidRDefault="00677BE2" w:rsidP="00161CAB">
      <w:pPr>
        <w:shd w:val="clear" w:color="auto" w:fill="FFFFFF"/>
        <w:tabs>
          <w:tab w:val="left" w:pos="7797"/>
        </w:tabs>
        <w:spacing w:beforeLines="40" w:before="96" w:after="0" w:line="360" w:lineRule="auto"/>
        <w:ind w:right="96"/>
        <w:rPr>
          <w:rFonts w:ascii="Arial" w:hAnsi="Arial" w:cs="Arial"/>
          <w:color w:val="000000" w:themeColor="text1"/>
          <w:sz w:val="24"/>
          <w:szCs w:val="24"/>
        </w:rPr>
      </w:pPr>
      <w:r>
        <w:rPr>
          <w:rFonts w:ascii="Arial" w:eastAsia="Times New Roman" w:hAnsi="Arial" w:cs="Arial"/>
          <w:color w:val="333333"/>
          <w:sz w:val="24"/>
          <w:szCs w:val="24"/>
          <w:lang w:eastAsia="en-IE"/>
        </w:rPr>
        <w:t>The Allocation of Teachers to Mixed Classes</w:t>
      </w:r>
      <w:r w:rsidR="0043719A">
        <w:rPr>
          <w:rFonts w:ascii="Arial" w:hAnsi="Arial" w:cs="Arial"/>
          <w:color w:val="000000" w:themeColor="text1"/>
          <w:sz w:val="24"/>
          <w:szCs w:val="24"/>
        </w:rPr>
        <w:tab/>
      </w:r>
      <w:r w:rsidR="003734C1">
        <w:rPr>
          <w:rFonts w:ascii="Arial" w:hAnsi="Arial" w:cs="Arial"/>
          <w:color w:val="000000" w:themeColor="text1"/>
          <w:sz w:val="24"/>
          <w:szCs w:val="24"/>
        </w:rPr>
        <w:t>5</w:t>
      </w:r>
    </w:p>
    <w:p w:rsidR="006E67DF" w:rsidRPr="00D93ED6" w:rsidRDefault="00D60DC1"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Review</w:t>
      </w:r>
      <w:r w:rsidR="006E67DF">
        <w:rPr>
          <w:rFonts w:ascii="Arial" w:hAnsi="Arial" w:cs="Arial"/>
          <w:color w:val="000000" w:themeColor="text1"/>
          <w:sz w:val="24"/>
          <w:szCs w:val="24"/>
        </w:rPr>
        <w:tab/>
      </w:r>
      <w:r w:rsidR="00677BE2">
        <w:rPr>
          <w:rFonts w:ascii="Arial" w:hAnsi="Arial" w:cs="Arial"/>
          <w:color w:val="000000" w:themeColor="text1"/>
          <w:sz w:val="24"/>
          <w:szCs w:val="24"/>
        </w:rPr>
        <w:t>5</w:t>
      </w:r>
    </w:p>
    <w:p w:rsidR="0043719A" w:rsidRDefault="0043719A">
      <w:pPr>
        <w:rPr>
          <w:rFonts w:ascii="Arial" w:hAnsi="Arial" w:cs="Arial"/>
          <w:b/>
          <w:color w:val="538135" w:themeColor="accent6" w:themeShade="BF"/>
          <w:sz w:val="28"/>
          <w:szCs w:val="28"/>
        </w:rPr>
      </w:pPr>
    </w:p>
    <w:p w:rsidR="0043719A" w:rsidRDefault="0043719A" w:rsidP="0043719A">
      <w:pPr>
        <w:ind w:right="95"/>
        <w:rPr>
          <w:rFonts w:ascii="Arial" w:hAnsi="Arial" w:cs="Arial"/>
          <w:b/>
          <w:sz w:val="24"/>
          <w:szCs w:val="24"/>
        </w:rPr>
      </w:pPr>
    </w:p>
    <w:p w:rsidR="0043719A" w:rsidRDefault="0043719A" w:rsidP="0043719A">
      <w:pPr>
        <w:ind w:right="95"/>
        <w:rPr>
          <w:rFonts w:ascii="Arial" w:hAnsi="Arial" w:cs="Arial"/>
          <w:b/>
          <w:sz w:val="24"/>
          <w:szCs w:val="24"/>
        </w:rPr>
      </w:pPr>
    </w:p>
    <w:p w:rsidR="0043719A" w:rsidRPr="00A61287" w:rsidRDefault="0043719A" w:rsidP="0043719A">
      <w:pPr>
        <w:ind w:right="95"/>
        <w:rPr>
          <w:rFonts w:ascii="Arial" w:hAnsi="Arial" w:cs="Arial"/>
          <w:b/>
          <w:sz w:val="24"/>
          <w:szCs w:val="24"/>
        </w:rPr>
      </w:pPr>
    </w:p>
    <w:p w:rsidR="006E67DF" w:rsidRDefault="006E67DF">
      <w:pPr>
        <w:rPr>
          <w:rFonts w:ascii="Arial" w:hAnsi="Arial" w:cs="Arial"/>
          <w:b/>
          <w:color w:val="538135" w:themeColor="accent6" w:themeShade="BF"/>
          <w:sz w:val="28"/>
          <w:szCs w:val="28"/>
        </w:rPr>
      </w:pPr>
    </w:p>
    <w:p w:rsidR="0043719A" w:rsidRDefault="0043719A">
      <w:pPr>
        <w:rPr>
          <w:rFonts w:ascii="Arial" w:hAnsi="Arial" w:cs="Arial"/>
          <w:b/>
          <w:color w:val="538135" w:themeColor="accent6" w:themeShade="BF"/>
          <w:sz w:val="28"/>
          <w:szCs w:val="28"/>
        </w:rPr>
      </w:pPr>
    </w:p>
    <w:p w:rsidR="00677BE2" w:rsidRDefault="00677BE2">
      <w:pPr>
        <w:rPr>
          <w:rFonts w:ascii="Arial" w:hAnsi="Arial" w:cs="Arial"/>
          <w:b/>
          <w:color w:val="538135" w:themeColor="accent6" w:themeShade="BF"/>
          <w:sz w:val="28"/>
          <w:szCs w:val="28"/>
        </w:rPr>
      </w:pPr>
    </w:p>
    <w:p w:rsidR="0043719A" w:rsidRDefault="0043719A">
      <w:pPr>
        <w:rPr>
          <w:rFonts w:ascii="Arial" w:hAnsi="Arial" w:cs="Arial"/>
          <w:b/>
          <w:color w:val="538135" w:themeColor="accent6" w:themeShade="BF"/>
          <w:sz w:val="28"/>
          <w:szCs w:val="28"/>
        </w:rPr>
      </w:pPr>
      <w:r>
        <w:rPr>
          <w:rFonts w:ascii="Arial" w:hAnsi="Arial" w:cs="Arial"/>
          <w:b/>
          <w:color w:val="538135" w:themeColor="accent6" w:themeShade="BF"/>
          <w:sz w:val="28"/>
          <w:szCs w:val="28"/>
        </w:rPr>
        <w:br w:type="page"/>
      </w:r>
    </w:p>
    <w:p w:rsidR="00AE6C3C" w:rsidRPr="00AE6C3C" w:rsidRDefault="00AE6C3C" w:rsidP="00AE6C3C">
      <w:pPr>
        <w:pStyle w:val="Heading1"/>
        <w:spacing w:before="40" w:line="360" w:lineRule="auto"/>
        <w:jc w:val="both"/>
        <w:rPr>
          <w:rFonts w:ascii="Arial" w:hAnsi="Arial" w:cs="Arial"/>
          <w:b/>
          <w:color w:val="auto"/>
          <w:sz w:val="24"/>
          <w:szCs w:val="24"/>
        </w:rPr>
      </w:pPr>
      <w:r w:rsidRPr="00AE6C3C">
        <w:rPr>
          <w:rFonts w:ascii="Arial" w:hAnsi="Arial" w:cs="Arial"/>
          <w:b/>
          <w:color w:val="auto"/>
          <w:sz w:val="24"/>
          <w:szCs w:val="24"/>
        </w:rPr>
        <w:lastRenderedPageBreak/>
        <w:t>Rationale</w:t>
      </w:r>
    </w:p>
    <w:p w:rsidR="00AE6C3C" w:rsidRPr="00AE6C3C" w:rsidRDefault="00AE6C3C" w:rsidP="00AE6C3C">
      <w:pPr>
        <w:spacing w:before="40" w:after="0" w:line="360" w:lineRule="auto"/>
        <w:jc w:val="both"/>
        <w:rPr>
          <w:rFonts w:ascii="Arial" w:hAnsi="Arial" w:cs="Arial"/>
          <w:sz w:val="24"/>
          <w:szCs w:val="24"/>
        </w:rPr>
      </w:pPr>
      <w:r w:rsidRPr="00AE6C3C">
        <w:rPr>
          <w:rFonts w:ascii="Arial" w:hAnsi="Arial" w:cs="Arial"/>
          <w:sz w:val="24"/>
          <w:szCs w:val="24"/>
        </w:rPr>
        <w:t>In 2015, following the amalgamation of St. Joseph’s GNS and St. Senan’s BNS, the newly formed school, St. Senan’s NS, operated with eight class teachers, including one Concessionary Post. This Concessionary Post may be withdrawn in September 2017, or at some future date, creating a mainstream teaching staff of seven teachers. As there are eight class groupings it will be necessary to have a mixture of straight and split classes in the interest of providing the fairest educational environment for all students.</w:t>
      </w:r>
    </w:p>
    <w:p w:rsidR="00AE6C3C" w:rsidRPr="00AE6C3C" w:rsidRDefault="00AE6C3C" w:rsidP="00AE6C3C">
      <w:pPr>
        <w:spacing w:before="40" w:after="0" w:line="360" w:lineRule="auto"/>
        <w:jc w:val="both"/>
        <w:rPr>
          <w:rFonts w:ascii="Arial" w:hAnsi="Arial" w:cs="Arial"/>
          <w:sz w:val="24"/>
          <w:szCs w:val="24"/>
        </w:rPr>
      </w:pPr>
      <w:r w:rsidRPr="00AE6C3C">
        <w:rPr>
          <w:rFonts w:ascii="Arial" w:hAnsi="Arial" w:cs="Arial"/>
          <w:sz w:val="24"/>
          <w:szCs w:val="24"/>
        </w:rPr>
        <w:t>This policy was drawn up in January 2017 to</w:t>
      </w:r>
    </w:p>
    <w:p w:rsidR="00AE6C3C" w:rsidRPr="00AE6C3C" w:rsidRDefault="00AE6C3C" w:rsidP="00AE6C3C">
      <w:pPr>
        <w:pStyle w:val="ListParagraph"/>
        <w:numPr>
          <w:ilvl w:val="0"/>
          <w:numId w:val="36"/>
        </w:numPr>
        <w:spacing w:before="40" w:after="0" w:line="360" w:lineRule="auto"/>
        <w:jc w:val="both"/>
        <w:rPr>
          <w:rFonts w:ascii="Arial" w:hAnsi="Arial" w:cs="Arial"/>
          <w:sz w:val="24"/>
          <w:szCs w:val="24"/>
        </w:rPr>
      </w:pPr>
      <w:r w:rsidRPr="00AE6C3C">
        <w:rPr>
          <w:rFonts w:ascii="Arial" w:hAnsi="Arial" w:cs="Arial"/>
          <w:sz w:val="24"/>
          <w:szCs w:val="24"/>
        </w:rPr>
        <w:t>provide a framework for the splitting of classes</w:t>
      </w:r>
    </w:p>
    <w:p w:rsidR="00AE6C3C" w:rsidRPr="00AE6C3C" w:rsidRDefault="00AE6C3C" w:rsidP="00AE6C3C">
      <w:pPr>
        <w:pStyle w:val="ListParagraph"/>
        <w:numPr>
          <w:ilvl w:val="0"/>
          <w:numId w:val="36"/>
        </w:numPr>
        <w:spacing w:before="40" w:after="0" w:line="360" w:lineRule="auto"/>
        <w:jc w:val="both"/>
        <w:rPr>
          <w:rFonts w:ascii="Arial" w:hAnsi="Arial" w:cs="Arial"/>
          <w:sz w:val="24"/>
          <w:szCs w:val="24"/>
        </w:rPr>
      </w:pPr>
      <w:r w:rsidRPr="00AE6C3C">
        <w:rPr>
          <w:rFonts w:ascii="Arial" w:hAnsi="Arial" w:cs="Arial"/>
          <w:sz w:val="24"/>
          <w:szCs w:val="24"/>
        </w:rPr>
        <w:t>outline the criteria on which children are selected to be placed in mixed or straight classes</w:t>
      </w:r>
    </w:p>
    <w:p w:rsidR="00AE6C3C" w:rsidRPr="00AE6C3C" w:rsidRDefault="00AE6C3C" w:rsidP="00AE6C3C">
      <w:pPr>
        <w:spacing w:before="40" w:after="0" w:line="360" w:lineRule="auto"/>
        <w:jc w:val="both"/>
        <w:rPr>
          <w:rFonts w:ascii="Arial" w:hAnsi="Arial" w:cs="Arial"/>
          <w:sz w:val="24"/>
          <w:szCs w:val="24"/>
        </w:rPr>
      </w:pPr>
      <w:r w:rsidRPr="00AE6C3C">
        <w:rPr>
          <w:rFonts w:ascii="Arial" w:hAnsi="Arial" w:cs="Arial"/>
          <w:sz w:val="24"/>
          <w:szCs w:val="24"/>
        </w:rPr>
        <w:t>This policy was discussed at a Parents’ Association meeting on 24</w:t>
      </w:r>
      <w:r w:rsidRPr="00AE6C3C">
        <w:rPr>
          <w:rFonts w:ascii="Arial" w:hAnsi="Arial" w:cs="Arial"/>
          <w:sz w:val="24"/>
          <w:szCs w:val="24"/>
          <w:vertAlign w:val="superscript"/>
        </w:rPr>
        <w:t>th</w:t>
      </w:r>
      <w:r w:rsidRPr="00AE6C3C">
        <w:rPr>
          <w:rFonts w:ascii="Arial" w:hAnsi="Arial" w:cs="Arial"/>
          <w:sz w:val="24"/>
          <w:szCs w:val="24"/>
        </w:rPr>
        <w:t xml:space="preserve"> of January and was also discussed with the staff at a </w:t>
      </w:r>
      <w:proofErr w:type="spellStart"/>
      <w:r w:rsidRPr="00AE6C3C">
        <w:rPr>
          <w:rFonts w:ascii="Arial" w:hAnsi="Arial" w:cs="Arial"/>
          <w:sz w:val="24"/>
          <w:szCs w:val="24"/>
        </w:rPr>
        <w:t>Croke</w:t>
      </w:r>
      <w:proofErr w:type="spellEnd"/>
      <w:r w:rsidRPr="00AE6C3C">
        <w:rPr>
          <w:rFonts w:ascii="Arial" w:hAnsi="Arial" w:cs="Arial"/>
          <w:sz w:val="24"/>
          <w:szCs w:val="24"/>
        </w:rPr>
        <w:t xml:space="preserve"> Park hour.</w:t>
      </w:r>
    </w:p>
    <w:p w:rsidR="00AE6C3C" w:rsidRPr="00AE6C3C" w:rsidRDefault="00AE6C3C" w:rsidP="00AE6C3C">
      <w:pPr>
        <w:spacing w:before="40" w:after="0" w:line="360" w:lineRule="auto"/>
        <w:jc w:val="both"/>
        <w:rPr>
          <w:rFonts w:ascii="Arial" w:hAnsi="Arial" w:cs="Arial"/>
          <w:sz w:val="24"/>
          <w:szCs w:val="24"/>
        </w:rPr>
      </w:pPr>
    </w:p>
    <w:p w:rsidR="00AE6C3C" w:rsidRPr="00AE6C3C" w:rsidRDefault="00AE6C3C" w:rsidP="00AE6C3C">
      <w:pPr>
        <w:spacing w:before="40" w:after="0" w:line="360" w:lineRule="auto"/>
        <w:jc w:val="both"/>
        <w:rPr>
          <w:rFonts w:ascii="Arial" w:hAnsi="Arial" w:cs="Arial"/>
          <w:sz w:val="24"/>
          <w:szCs w:val="24"/>
        </w:rPr>
      </w:pPr>
    </w:p>
    <w:p w:rsidR="00AE6C3C" w:rsidRPr="00AE6C3C" w:rsidRDefault="00214622" w:rsidP="00AE6C3C">
      <w:pPr>
        <w:pStyle w:val="Heading3"/>
        <w:spacing w:line="360" w:lineRule="auto"/>
        <w:jc w:val="both"/>
        <w:rPr>
          <w:rFonts w:ascii="Arial" w:hAnsi="Arial" w:cs="Arial"/>
          <w:b/>
          <w:color w:val="auto"/>
        </w:rPr>
      </w:pPr>
      <w:r>
        <w:rPr>
          <w:rFonts w:ascii="Arial" w:hAnsi="Arial" w:cs="Arial"/>
          <w:b/>
          <w:color w:val="auto"/>
        </w:rPr>
        <w:t>Framework for the S</w:t>
      </w:r>
      <w:r w:rsidR="00AE6C3C" w:rsidRPr="00AE6C3C">
        <w:rPr>
          <w:rFonts w:ascii="Arial" w:hAnsi="Arial" w:cs="Arial"/>
          <w:b/>
          <w:color w:val="auto"/>
        </w:rPr>
        <w:t xml:space="preserve">plitting of </w:t>
      </w:r>
      <w:r>
        <w:rPr>
          <w:rFonts w:ascii="Arial" w:hAnsi="Arial" w:cs="Arial"/>
          <w:b/>
          <w:color w:val="auto"/>
        </w:rPr>
        <w:t>C</w:t>
      </w:r>
      <w:r w:rsidR="00AE6C3C" w:rsidRPr="00AE6C3C">
        <w:rPr>
          <w:rFonts w:ascii="Arial" w:hAnsi="Arial" w:cs="Arial"/>
          <w:b/>
          <w:color w:val="auto"/>
        </w:rPr>
        <w:t>lasses</w:t>
      </w:r>
    </w:p>
    <w:p w:rsidR="00AE6C3C" w:rsidRPr="00AE6C3C" w:rsidRDefault="00AE6C3C" w:rsidP="00AE6C3C">
      <w:pPr>
        <w:spacing w:before="40" w:after="0" w:line="360" w:lineRule="auto"/>
        <w:jc w:val="both"/>
        <w:rPr>
          <w:rFonts w:ascii="Arial" w:hAnsi="Arial" w:cs="Arial"/>
          <w:sz w:val="24"/>
          <w:szCs w:val="24"/>
        </w:rPr>
      </w:pPr>
      <w:r w:rsidRPr="00AE6C3C">
        <w:rPr>
          <w:rFonts w:ascii="Arial" w:hAnsi="Arial" w:cs="Arial"/>
          <w:sz w:val="24"/>
          <w:szCs w:val="24"/>
        </w:rPr>
        <w:t>At the time of planning the classes for the coming year, the Principal will look at the overall numbers in each year group and the number of teachers available to teach them. The principal will decide, following discussions with the Management team, how best to organise classes with a view to providing the best educational opportunities for all children.</w:t>
      </w:r>
    </w:p>
    <w:p w:rsidR="00AE6C3C" w:rsidRPr="00AE6C3C" w:rsidRDefault="00AE6C3C" w:rsidP="00AE6C3C">
      <w:pPr>
        <w:spacing w:before="40" w:after="0" w:line="360" w:lineRule="auto"/>
        <w:jc w:val="both"/>
        <w:rPr>
          <w:rFonts w:ascii="Arial" w:hAnsi="Arial" w:cs="Arial"/>
          <w:sz w:val="24"/>
          <w:szCs w:val="24"/>
        </w:rPr>
      </w:pPr>
    </w:p>
    <w:p w:rsidR="00AE6C3C" w:rsidRPr="00AE6C3C" w:rsidRDefault="00AE6C3C" w:rsidP="00AE6C3C">
      <w:pPr>
        <w:spacing w:before="40" w:after="0" w:line="360" w:lineRule="auto"/>
        <w:jc w:val="both"/>
        <w:rPr>
          <w:rFonts w:ascii="Arial" w:hAnsi="Arial" w:cs="Arial"/>
          <w:sz w:val="24"/>
          <w:szCs w:val="24"/>
        </w:rPr>
      </w:pPr>
    </w:p>
    <w:p w:rsidR="00214622" w:rsidRDefault="00214622">
      <w:pPr>
        <w:rPr>
          <w:rFonts w:ascii="Arial" w:eastAsiaTheme="majorEastAsia" w:hAnsi="Arial" w:cs="Arial"/>
          <w:b/>
          <w:sz w:val="24"/>
          <w:szCs w:val="24"/>
        </w:rPr>
      </w:pPr>
      <w:r>
        <w:rPr>
          <w:rFonts w:ascii="Arial" w:hAnsi="Arial" w:cs="Arial"/>
          <w:b/>
        </w:rPr>
        <w:br w:type="page"/>
      </w:r>
    </w:p>
    <w:p w:rsidR="00AE6C3C" w:rsidRPr="00AE6C3C" w:rsidRDefault="00AE6C3C" w:rsidP="00AE6C3C">
      <w:pPr>
        <w:pStyle w:val="Heading3"/>
        <w:spacing w:line="360" w:lineRule="auto"/>
        <w:jc w:val="both"/>
        <w:rPr>
          <w:rFonts w:ascii="Arial" w:hAnsi="Arial" w:cs="Arial"/>
          <w:b/>
          <w:color w:val="auto"/>
        </w:rPr>
      </w:pPr>
      <w:r w:rsidRPr="00AE6C3C">
        <w:rPr>
          <w:rFonts w:ascii="Arial" w:hAnsi="Arial" w:cs="Arial"/>
          <w:b/>
          <w:color w:val="auto"/>
        </w:rPr>
        <w:lastRenderedPageBreak/>
        <w:t>Criteria on which children are selected to be placed in mixed or straight classes</w:t>
      </w:r>
    </w:p>
    <w:p w:rsidR="00AE6C3C" w:rsidRPr="00AE6C3C" w:rsidRDefault="00AE6C3C" w:rsidP="00AE6C3C">
      <w:pPr>
        <w:spacing w:before="40" w:after="0" w:line="360" w:lineRule="auto"/>
        <w:jc w:val="both"/>
        <w:rPr>
          <w:rFonts w:ascii="Arial" w:hAnsi="Arial" w:cs="Arial"/>
          <w:sz w:val="24"/>
          <w:szCs w:val="24"/>
        </w:rPr>
      </w:pPr>
      <w:r w:rsidRPr="00AE6C3C">
        <w:rPr>
          <w:rFonts w:ascii="Arial" w:hAnsi="Arial" w:cs="Arial"/>
          <w:sz w:val="24"/>
          <w:szCs w:val="24"/>
        </w:rPr>
        <w:t>In consultation with the class teacher, and if necessary with previous teachers of the classes involved, lists of possible groups are drawn up. Children will be grouped in order to maximise the learning outcomes for each child. When dividing a class into groups to be placed in separate classes, the following are criteria will be taken into consideration:</w:t>
      </w:r>
    </w:p>
    <w:p w:rsidR="00AE6C3C" w:rsidRPr="00AE6C3C" w:rsidRDefault="00AE6C3C" w:rsidP="00AE6C3C">
      <w:pPr>
        <w:pStyle w:val="ListParagraph"/>
        <w:numPr>
          <w:ilvl w:val="0"/>
          <w:numId w:val="34"/>
        </w:numPr>
        <w:spacing w:before="40" w:after="0" w:line="360" w:lineRule="auto"/>
        <w:jc w:val="both"/>
        <w:rPr>
          <w:rFonts w:ascii="Arial" w:hAnsi="Arial" w:cs="Arial"/>
          <w:sz w:val="24"/>
          <w:szCs w:val="24"/>
        </w:rPr>
      </w:pPr>
      <w:r w:rsidRPr="00AE6C3C">
        <w:rPr>
          <w:rFonts w:ascii="Arial" w:hAnsi="Arial" w:cs="Arial"/>
          <w:sz w:val="24"/>
          <w:szCs w:val="24"/>
        </w:rPr>
        <w:t xml:space="preserve">It is considered best to form mixed-ability groups </w:t>
      </w:r>
    </w:p>
    <w:p w:rsidR="00AE6C3C" w:rsidRPr="00AE6C3C" w:rsidRDefault="00AE6C3C" w:rsidP="00AE6C3C">
      <w:pPr>
        <w:pStyle w:val="ListParagraph"/>
        <w:numPr>
          <w:ilvl w:val="0"/>
          <w:numId w:val="34"/>
        </w:numPr>
        <w:spacing w:before="40" w:after="0" w:line="360" w:lineRule="auto"/>
        <w:jc w:val="both"/>
        <w:rPr>
          <w:rFonts w:ascii="Arial" w:hAnsi="Arial" w:cs="Arial"/>
          <w:sz w:val="24"/>
          <w:szCs w:val="24"/>
        </w:rPr>
      </w:pPr>
      <w:r w:rsidRPr="00AE6C3C">
        <w:rPr>
          <w:rFonts w:ascii="Arial" w:hAnsi="Arial" w:cs="Arial"/>
          <w:sz w:val="24"/>
          <w:szCs w:val="24"/>
        </w:rPr>
        <w:t>Distribution of boys/girls in classes</w:t>
      </w:r>
    </w:p>
    <w:p w:rsidR="00AE6C3C" w:rsidRPr="00AE6C3C" w:rsidRDefault="00AE6C3C" w:rsidP="00AE6C3C">
      <w:pPr>
        <w:pStyle w:val="ListParagraph"/>
        <w:numPr>
          <w:ilvl w:val="0"/>
          <w:numId w:val="34"/>
        </w:numPr>
        <w:spacing w:before="40" w:after="0" w:line="360" w:lineRule="auto"/>
        <w:jc w:val="both"/>
        <w:rPr>
          <w:rFonts w:ascii="Arial" w:hAnsi="Arial" w:cs="Arial"/>
          <w:sz w:val="24"/>
          <w:szCs w:val="24"/>
        </w:rPr>
      </w:pPr>
      <w:r w:rsidRPr="00AE6C3C">
        <w:rPr>
          <w:rFonts w:ascii="Arial" w:hAnsi="Arial" w:cs="Arial"/>
          <w:sz w:val="24"/>
          <w:szCs w:val="24"/>
        </w:rPr>
        <w:t>The dynamics of the class must be considered. Emotional, behavioural and social factors which could upset the dynamic of the new class should be taken into consideration when forming new groupings</w:t>
      </w:r>
    </w:p>
    <w:p w:rsidR="00AE6C3C" w:rsidRPr="00AE6C3C" w:rsidRDefault="00AE6C3C" w:rsidP="00AE6C3C">
      <w:pPr>
        <w:pStyle w:val="ListParagraph"/>
        <w:numPr>
          <w:ilvl w:val="0"/>
          <w:numId w:val="34"/>
        </w:numPr>
        <w:spacing w:before="40" w:after="0" w:line="360" w:lineRule="auto"/>
        <w:jc w:val="both"/>
        <w:rPr>
          <w:rFonts w:ascii="Arial" w:hAnsi="Arial" w:cs="Arial"/>
          <w:sz w:val="24"/>
          <w:szCs w:val="24"/>
        </w:rPr>
      </w:pPr>
      <w:r w:rsidRPr="00AE6C3C">
        <w:rPr>
          <w:rFonts w:ascii="Arial" w:hAnsi="Arial" w:cs="Arial"/>
          <w:sz w:val="24"/>
          <w:szCs w:val="24"/>
        </w:rPr>
        <w:t>It will seldom be possible to satisfy all demands for groups of friends to be kept together. While the process of forming new friendships is a life skill which is important to develop, a positive and supportive attitude from parents is a key element in achieving a successful outcome in the new groups.</w:t>
      </w:r>
    </w:p>
    <w:p w:rsidR="00AE6C3C" w:rsidRPr="00AE6C3C" w:rsidRDefault="00AE6C3C" w:rsidP="00AE6C3C">
      <w:pPr>
        <w:pStyle w:val="ListParagraph"/>
        <w:numPr>
          <w:ilvl w:val="0"/>
          <w:numId w:val="35"/>
        </w:numPr>
        <w:spacing w:before="40" w:after="0" w:line="360" w:lineRule="auto"/>
        <w:jc w:val="both"/>
        <w:rPr>
          <w:rFonts w:ascii="Arial" w:hAnsi="Arial" w:cs="Arial"/>
          <w:sz w:val="24"/>
          <w:szCs w:val="24"/>
        </w:rPr>
      </w:pPr>
      <w:r w:rsidRPr="00AE6C3C">
        <w:rPr>
          <w:rFonts w:ascii="Arial" w:hAnsi="Arial" w:cs="Arial"/>
          <w:sz w:val="24"/>
          <w:szCs w:val="24"/>
        </w:rPr>
        <w:t>Classes may also be split in an open and transparent manner such as alphabetically or by age, provide such a split will be in line with the above criteria.</w:t>
      </w:r>
    </w:p>
    <w:p w:rsidR="00AE6C3C" w:rsidRPr="00AE6C3C" w:rsidRDefault="00AE6C3C" w:rsidP="00AE6C3C">
      <w:pPr>
        <w:pStyle w:val="ListParagraph"/>
        <w:numPr>
          <w:ilvl w:val="0"/>
          <w:numId w:val="35"/>
        </w:numPr>
        <w:spacing w:before="40" w:after="0" w:line="360" w:lineRule="auto"/>
        <w:jc w:val="both"/>
        <w:rPr>
          <w:rFonts w:ascii="Arial" w:hAnsi="Arial" w:cs="Arial"/>
          <w:sz w:val="24"/>
          <w:szCs w:val="24"/>
        </w:rPr>
      </w:pPr>
      <w:r w:rsidRPr="00AE6C3C">
        <w:rPr>
          <w:rFonts w:ascii="Arial" w:hAnsi="Arial" w:cs="Arial"/>
          <w:sz w:val="24"/>
          <w:szCs w:val="24"/>
        </w:rPr>
        <w:t>Children who have special learning, behavioural or social needs may be exempted from the above process as the principal will determine the appropriate class for them.</w:t>
      </w:r>
    </w:p>
    <w:p w:rsidR="00AE6C3C" w:rsidRPr="00AE6C3C" w:rsidRDefault="00AE6C3C" w:rsidP="00AE6C3C">
      <w:pPr>
        <w:pStyle w:val="ListParagraph"/>
        <w:numPr>
          <w:ilvl w:val="0"/>
          <w:numId w:val="35"/>
        </w:numPr>
        <w:spacing w:before="40" w:after="0" w:line="360" w:lineRule="auto"/>
        <w:jc w:val="both"/>
        <w:rPr>
          <w:rFonts w:ascii="Arial" w:hAnsi="Arial" w:cs="Arial"/>
          <w:sz w:val="24"/>
          <w:szCs w:val="24"/>
        </w:rPr>
      </w:pPr>
      <w:r w:rsidRPr="00AE6C3C">
        <w:rPr>
          <w:rFonts w:ascii="Arial" w:hAnsi="Arial" w:cs="Arial"/>
          <w:sz w:val="24"/>
          <w:szCs w:val="24"/>
        </w:rPr>
        <w:t>The use of the new Learning Support/Resource arrangements may be used to alleviate some of the pressure regarding splitting classes.</w:t>
      </w:r>
    </w:p>
    <w:p w:rsidR="00AE6C3C" w:rsidRDefault="00AE6C3C" w:rsidP="00AE6C3C">
      <w:pPr>
        <w:pStyle w:val="ListParagraph"/>
        <w:numPr>
          <w:ilvl w:val="0"/>
          <w:numId w:val="35"/>
        </w:numPr>
        <w:spacing w:before="40" w:after="0" w:line="360" w:lineRule="auto"/>
        <w:jc w:val="both"/>
        <w:rPr>
          <w:rFonts w:ascii="Arial" w:hAnsi="Arial" w:cs="Arial"/>
          <w:sz w:val="24"/>
          <w:szCs w:val="24"/>
        </w:rPr>
      </w:pPr>
      <w:r w:rsidRPr="00AE6C3C">
        <w:rPr>
          <w:rFonts w:ascii="Arial" w:hAnsi="Arial" w:cs="Arial"/>
          <w:sz w:val="24"/>
          <w:szCs w:val="24"/>
        </w:rPr>
        <w:t>The final decision, regarding class splits, will lie ultimately with the Principal.</w:t>
      </w:r>
    </w:p>
    <w:p w:rsidR="00214622" w:rsidRPr="00AE6C3C" w:rsidRDefault="00214622" w:rsidP="00214622">
      <w:pPr>
        <w:pStyle w:val="ListParagraph"/>
        <w:spacing w:before="40" w:after="0" w:line="360" w:lineRule="auto"/>
        <w:jc w:val="both"/>
        <w:rPr>
          <w:rFonts w:ascii="Arial" w:hAnsi="Arial" w:cs="Arial"/>
          <w:sz w:val="24"/>
          <w:szCs w:val="24"/>
        </w:rPr>
      </w:pPr>
    </w:p>
    <w:p w:rsidR="00AE6C3C" w:rsidRPr="00AE6C3C" w:rsidRDefault="00AE6C3C" w:rsidP="00AE6C3C">
      <w:pPr>
        <w:spacing w:before="40" w:after="0" w:line="360" w:lineRule="auto"/>
        <w:jc w:val="both"/>
        <w:rPr>
          <w:rFonts w:ascii="Arial" w:hAnsi="Arial" w:cs="Arial"/>
          <w:sz w:val="24"/>
          <w:szCs w:val="24"/>
        </w:rPr>
      </w:pPr>
      <w:r w:rsidRPr="00AE6C3C">
        <w:rPr>
          <w:rFonts w:ascii="Arial" w:hAnsi="Arial" w:cs="Arial"/>
          <w:sz w:val="24"/>
          <w:szCs w:val="24"/>
        </w:rPr>
        <w:t>NOTE: Classes that have been split reunite daily to play together on the playground/sports field during breaks so they can maintain existing friendships as well as make new friends in the new group. This increases their circle of friends and their abilities to form new friendships. Splits will not divide a class between the two school sites unless any other arrangement is unworkable.</w:t>
      </w:r>
    </w:p>
    <w:p w:rsidR="00AE6C3C" w:rsidRPr="00AE6C3C" w:rsidRDefault="00AE6C3C" w:rsidP="00AE6C3C">
      <w:pPr>
        <w:spacing w:before="40" w:after="0" w:line="360" w:lineRule="auto"/>
        <w:jc w:val="both"/>
        <w:rPr>
          <w:rFonts w:ascii="Arial" w:hAnsi="Arial" w:cs="Arial"/>
          <w:sz w:val="24"/>
          <w:szCs w:val="24"/>
        </w:rPr>
      </w:pPr>
    </w:p>
    <w:p w:rsidR="00AE6C3C" w:rsidRPr="00AE6C3C" w:rsidRDefault="00AE6C3C" w:rsidP="00AE6C3C">
      <w:pPr>
        <w:pStyle w:val="Heading3"/>
        <w:spacing w:line="360" w:lineRule="auto"/>
        <w:jc w:val="both"/>
        <w:rPr>
          <w:rFonts w:ascii="Arial" w:hAnsi="Arial" w:cs="Arial"/>
          <w:b/>
          <w:color w:val="auto"/>
        </w:rPr>
      </w:pPr>
      <w:r w:rsidRPr="00AE6C3C">
        <w:rPr>
          <w:rFonts w:ascii="Arial" w:hAnsi="Arial" w:cs="Arial"/>
          <w:b/>
          <w:color w:val="auto"/>
        </w:rPr>
        <w:lastRenderedPageBreak/>
        <w:t>The allocation of teachers to mixed classes</w:t>
      </w:r>
    </w:p>
    <w:p w:rsidR="00AE6C3C" w:rsidRPr="00AE6C3C" w:rsidRDefault="00AE6C3C" w:rsidP="00AE6C3C">
      <w:pPr>
        <w:spacing w:before="40" w:after="0" w:line="360" w:lineRule="auto"/>
        <w:jc w:val="both"/>
        <w:rPr>
          <w:rFonts w:ascii="Arial" w:hAnsi="Arial" w:cs="Arial"/>
          <w:sz w:val="24"/>
          <w:szCs w:val="24"/>
        </w:rPr>
      </w:pPr>
      <w:r w:rsidRPr="00AE6C3C">
        <w:rPr>
          <w:rFonts w:ascii="Arial" w:hAnsi="Arial" w:cs="Arial"/>
          <w:sz w:val="24"/>
          <w:szCs w:val="24"/>
        </w:rPr>
        <w:t xml:space="preserve">It is the duty of the Principal as per Circular 16/73 to assign teaching duties. </w:t>
      </w:r>
    </w:p>
    <w:p w:rsidR="00AE6C3C" w:rsidRPr="00AE6C3C" w:rsidRDefault="00AE6C3C" w:rsidP="00AE6C3C">
      <w:pPr>
        <w:pStyle w:val="Heading3"/>
        <w:spacing w:line="360" w:lineRule="auto"/>
        <w:jc w:val="both"/>
        <w:rPr>
          <w:rFonts w:ascii="Arial" w:hAnsi="Arial" w:cs="Arial"/>
        </w:rPr>
      </w:pPr>
    </w:p>
    <w:p w:rsidR="00AE6C3C" w:rsidRPr="00AE6C3C" w:rsidRDefault="00AE6C3C" w:rsidP="00AE6C3C">
      <w:pPr>
        <w:pStyle w:val="Heading3"/>
        <w:spacing w:line="360" w:lineRule="auto"/>
        <w:jc w:val="both"/>
        <w:rPr>
          <w:rFonts w:ascii="Arial" w:hAnsi="Arial" w:cs="Arial"/>
          <w:b/>
          <w:color w:val="auto"/>
        </w:rPr>
      </w:pPr>
      <w:r w:rsidRPr="00AE6C3C">
        <w:rPr>
          <w:rFonts w:ascii="Arial" w:hAnsi="Arial" w:cs="Arial"/>
          <w:b/>
          <w:color w:val="auto"/>
        </w:rPr>
        <w:t>Review</w:t>
      </w:r>
    </w:p>
    <w:p w:rsidR="00AE6C3C" w:rsidRPr="00AE6C3C" w:rsidRDefault="00AE6C3C" w:rsidP="00AE6C3C">
      <w:pPr>
        <w:pStyle w:val="BlockText"/>
        <w:spacing w:before="40"/>
        <w:ind w:left="0" w:right="0"/>
        <w:rPr>
          <w:rFonts w:ascii="Arial" w:hAnsi="Arial" w:cs="Arial"/>
          <w:color w:val="000000" w:themeColor="text1"/>
          <w:sz w:val="24"/>
          <w:szCs w:val="24"/>
        </w:rPr>
      </w:pPr>
      <w:r w:rsidRPr="00AE6C3C">
        <w:rPr>
          <w:rFonts w:ascii="Arial" w:hAnsi="Arial" w:cs="Arial"/>
          <w:sz w:val="24"/>
          <w:szCs w:val="24"/>
        </w:rPr>
        <w:t>Thi</w:t>
      </w:r>
      <w:r w:rsidR="00E142D5">
        <w:rPr>
          <w:rFonts w:ascii="Arial" w:hAnsi="Arial" w:cs="Arial"/>
          <w:sz w:val="24"/>
          <w:szCs w:val="24"/>
        </w:rPr>
        <w:t>s policy will be reviewed in June</w:t>
      </w:r>
      <w:r w:rsidRPr="00AE6C3C">
        <w:rPr>
          <w:rFonts w:ascii="Arial" w:hAnsi="Arial" w:cs="Arial"/>
          <w:sz w:val="24"/>
          <w:szCs w:val="24"/>
        </w:rPr>
        <w:t xml:space="preserve"> 2019 or immediately, if necessary.</w:t>
      </w:r>
      <w:r w:rsidRPr="00AE6C3C">
        <w:rPr>
          <w:rFonts w:ascii="Arial" w:hAnsi="Arial" w:cs="Arial"/>
          <w:color w:val="000000" w:themeColor="text1"/>
          <w:sz w:val="24"/>
          <w:szCs w:val="24"/>
        </w:rPr>
        <w:t xml:space="preserve"> </w:t>
      </w:r>
      <w:r w:rsidR="00214622">
        <w:rPr>
          <w:rFonts w:ascii="Arial" w:hAnsi="Arial" w:cs="Arial"/>
          <w:color w:val="000000" w:themeColor="text1"/>
          <w:sz w:val="24"/>
          <w:szCs w:val="24"/>
        </w:rPr>
        <w:t xml:space="preserve"> </w:t>
      </w:r>
      <w:r w:rsidR="00214622" w:rsidRPr="00AE6C3C">
        <w:rPr>
          <w:rFonts w:ascii="Arial" w:hAnsi="Arial" w:cs="Arial"/>
          <w:color w:val="000000" w:themeColor="text1"/>
          <w:sz w:val="24"/>
          <w:szCs w:val="24"/>
        </w:rPr>
        <w:t>Responsibility for co-ordinating the review of the policy will be undertaken by the Principal</w:t>
      </w:r>
    </w:p>
    <w:p w:rsidR="00AE6C3C" w:rsidRPr="00AE6C3C" w:rsidRDefault="00AE6C3C" w:rsidP="00AE6C3C">
      <w:pPr>
        <w:pStyle w:val="BlockText"/>
        <w:spacing w:before="40"/>
        <w:ind w:left="0" w:right="0"/>
        <w:rPr>
          <w:rFonts w:ascii="Arial" w:hAnsi="Arial" w:cs="Arial"/>
          <w:color w:val="000000" w:themeColor="text1"/>
          <w:sz w:val="24"/>
          <w:szCs w:val="24"/>
        </w:rPr>
      </w:pPr>
    </w:p>
    <w:p w:rsidR="00AE6C3C" w:rsidRPr="00AE6C3C" w:rsidRDefault="00AE6C3C" w:rsidP="00AE6C3C">
      <w:pPr>
        <w:pStyle w:val="BlockText"/>
        <w:spacing w:before="40"/>
        <w:ind w:left="0" w:right="0"/>
        <w:rPr>
          <w:rFonts w:ascii="Arial" w:hAnsi="Arial" w:cs="Arial"/>
          <w:color w:val="000000" w:themeColor="text1"/>
          <w:sz w:val="24"/>
          <w:szCs w:val="24"/>
        </w:rPr>
      </w:pPr>
      <w:r w:rsidRPr="00AE6C3C">
        <w:rPr>
          <w:rFonts w:ascii="Arial" w:hAnsi="Arial" w:cs="Arial"/>
          <w:color w:val="000000" w:themeColor="text1"/>
          <w:sz w:val="24"/>
          <w:szCs w:val="24"/>
        </w:rPr>
        <w:t>This policy document was ratified at a meeting of the Board of Management of St. Senan’s National School, which was held on Tuesday 21</w:t>
      </w:r>
      <w:r w:rsidRPr="00AE6C3C">
        <w:rPr>
          <w:rFonts w:ascii="Arial" w:hAnsi="Arial" w:cs="Arial"/>
          <w:color w:val="000000" w:themeColor="text1"/>
          <w:sz w:val="24"/>
          <w:szCs w:val="24"/>
          <w:vertAlign w:val="superscript"/>
        </w:rPr>
        <w:t>st</w:t>
      </w:r>
      <w:r w:rsidRPr="00AE6C3C">
        <w:rPr>
          <w:rFonts w:ascii="Arial" w:hAnsi="Arial" w:cs="Arial"/>
          <w:color w:val="000000" w:themeColor="text1"/>
          <w:sz w:val="24"/>
          <w:szCs w:val="24"/>
        </w:rPr>
        <w:t xml:space="preserve"> February, 2017.</w:t>
      </w:r>
    </w:p>
    <w:p w:rsidR="00AE6C3C" w:rsidRPr="00AE6C3C" w:rsidRDefault="00AE6C3C" w:rsidP="00AE6C3C">
      <w:pPr>
        <w:pStyle w:val="BlockText"/>
        <w:spacing w:before="40"/>
        <w:ind w:left="-284" w:right="0"/>
        <w:rPr>
          <w:rFonts w:ascii="Arial" w:hAnsi="Arial" w:cs="Arial"/>
          <w:color w:val="000000" w:themeColor="text1"/>
          <w:sz w:val="24"/>
          <w:szCs w:val="24"/>
        </w:rPr>
      </w:pPr>
    </w:p>
    <w:p w:rsidR="00AE6C3C" w:rsidRPr="00AE6C3C" w:rsidRDefault="00AE6C3C" w:rsidP="00AE6C3C">
      <w:pPr>
        <w:pStyle w:val="BlockText"/>
        <w:spacing w:before="40"/>
        <w:ind w:left="-284" w:right="0" w:firstLine="720"/>
        <w:rPr>
          <w:rFonts w:ascii="Arial" w:hAnsi="Arial" w:cs="Arial"/>
          <w:color w:val="000000" w:themeColor="text1"/>
          <w:sz w:val="24"/>
          <w:szCs w:val="24"/>
        </w:rPr>
      </w:pPr>
    </w:p>
    <w:p w:rsidR="00F767BA" w:rsidRPr="00AE6C3C" w:rsidRDefault="00F767BA" w:rsidP="00F767BA">
      <w:pPr>
        <w:spacing w:beforeLines="40" w:before="96" w:after="0" w:line="360" w:lineRule="auto"/>
        <w:jc w:val="both"/>
        <w:rPr>
          <w:rFonts w:ascii="Arial" w:hAnsi="Arial" w:cs="Arial"/>
          <w:b/>
          <w:sz w:val="24"/>
          <w:szCs w:val="24"/>
          <w:u w:val="single"/>
        </w:rPr>
      </w:pPr>
    </w:p>
    <w:p w:rsidR="00F767BA" w:rsidRPr="00214622" w:rsidRDefault="00F767BA" w:rsidP="00214622">
      <w:pPr>
        <w:rPr>
          <w:rFonts w:ascii="Arial" w:hAnsi="Arial" w:cs="Arial"/>
          <w:b/>
          <w:sz w:val="24"/>
          <w:szCs w:val="24"/>
          <w:u w:val="single"/>
        </w:rPr>
      </w:pPr>
    </w:p>
    <w:p w:rsidR="00C335EB" w:rsidRPr="00AE6C3C" w:rsidRDefault="00C335EB" w:rsidP="00F767BA">
      <w:pPr>
        <w:tabs>
          <w:tab w:val="left" w:pos="0"/>
        </w:tabs>
        <w:spacing w:beforeLines="40" w:before="96" w:after="0" w:line="360" w:lineRule="auto"/>
        <w:ind w:right="-46"/>
        <w:rPr>
          <w:rFonts w:ascii="Arial" w:hAnsi="Arial" w:cs="Arial"/>
          <w:b/>
          <w:sz w:val="24"/>
          <w:szCs w:val="24"/>
        </w:rPr>
      </w:pPr>
      <w:bookmarkStart w:id="0" w:name="_GoBack"/>
      <w:bookmarkEnd w:id="0"/>
    </w:p>
    <w:sectPr w:rsidR="00C335EB" w:rsidRPr="00AE6C3C" w:rsidSect="00A61287">
      <w:headerReference w:type="default" r:id="rId9"/>
      <w:footerReference w:type="default" r:id="rId10"/>
      <w:pgSz w:w="11906" w:h="16838"/>
      <w:pgMar w:top="1440"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EC" w:rsidRDefault="005666EC" w:rsidP="00DF1C45">
      <w:pPr>
        <w:spacing w:after="0" w:line="240" w:lineRule="auto"/>
      </w:pPr>
      <w:r>
        <w:separator/>
      </w:r>
    </w:p>
  </w:endnote>
  <w:endnote w:type="continuationSeparator" w:id="0">
    <w:p w:rsidR="005666EC" w:rsidRDefault="005666E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59805"/>
      <w:docPartObj>
        <w:docPartGallery w:val="Page Numbers (Bottom of Page)"/>
        <w:docPartUnique/>
      </w:docPartObj>
    </w:sdtPr>
    <w:sdtEndPr>
      <w:rPr>
        <w:noProof/>
      </w:rPr>
    </w:sdtEndPr>
    <w:sdtContent>
      <w:p w:rsidR="006A2290" w:rsidRDefault="006A2290">
        <w:pPr>
          <w:pStyle w:val="Footer"/>
          <w:jc w:val="center"/>
        </w:pPr>
        <w:r>
          <w:fldChar w:fldCharType="begin"/>
        </w:r>
        <w:r>
          <w:instrText xml:space="preserve"> PAGE   \* MERGEFORMAT </w:instrText>
        </w:r>
        <w:r>
          <w:fldChar w:fldCharType="separate"/>
        </w:r>
        <w:r w:rsidR="00E142D5">
          <w:rPr>
            <w:noProof/>
          </w:rPr>
          <w:t>5</w:t>
        </w:r>
        <w:r>
          <w:rPr>
            <w:noProof/>
          </w:rPr>
          <w:fldChar w:fldCharType="end"/>
        </w:r>
      </w:p>
    </w:sdtContent>
  </w:sdt>
  <w:p w:rsidR="005666EC" w:rsidRDefault="00566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EC" w:rsidRDefault="005666EC" w:rsidP="00DF1C45">
      <w:pPr>
        <w:spacing w:after="0" w:line="240" w:lineRule="auto"/>
      </w:pPr>
      <w:r>
        <w:separator/>
      </w:r>
    </w:p>
  </w:footnote>
  <w:footnote w:type="continuationSeparator" w:id="0">
    <w:p w:rsidR="005666EC" w:rsidRDefault="005666EC"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56"/>
    </w:tblGrid>
    <w:tr w:rsidR="00C335EB" w:rsidTr="00C335EB">
      <w:trPr>
        <w:trHeight w:val="418"/>
        <w:jc w:val="right"/>
      </w:trPr>
      <w:tc>
        <w:tcPr>
          <w:tcW w:w="5000" w:type="pct"/>
          <w:shd w:val="clear" w:color="auto" w:fill="538135" w:themeFill="accent6" w:themeFillShade="BF"/>
          <w:vAlign w:val="center"/>
        </w:tcPr>
        <w:p w:rsidR="00C335EB" w:rsidRDefault="00C335EB" w:rsidP="00F767BA">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sidR="00AE6C3C">
                <w:rPr>
                  <w:caps/>
                  <w:color w:val="FFFFFF" w:themeColor="background1"/>
                </w:rPr>
                <w:t>SPLITTING CLASSES</w:t>
              </w:r>
              <w:r>
                <w:rPr>
                  <w:caps/>
                  <w:color w:val="FFFFFF" w:themeColor="background1"/>
                </w:rPr>
                <w:t xml:space="preserve"> policy</w:t>
              </w:r>
            </w:sdtContent>
          </w:sdt>
        </w:p>
      </w:tc>
    </w:tr>
  </w:tbl>
  <w:p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82269"/>
    <w:multiLevelType w:val="singleLevel"/>
    <w:tmpl w:val="B08EC066"/>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35B0333"/>
    <w:multiLevelType w:val="hybridMultilevel"/>
    <w:tmpl w:val="E1F8876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0295B07"/>
    <w:multiLevelType w:val="hybridMultilevel"/>
    <w:tmpl w:val="E4868294"/>
    <w:lvl w:ilvl="0" w:tplc="FD4AB0F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0BD0E55"/>
    <w:multiLevelType w:val="hybridMultilevel"/>
    <w:tmpl w:val="ECE6C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1C644A0"/>
    <w:multiLevelType w:val="hybridMultilevel"/>
    <w:tmpl w:val="EC843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329F35CE"/>
    <w:multiLevelType w:val="singleLevel"/>
    <w:tmpl w:val="B08EC066"/>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345312A0"/>
    <w:multiLevelType w:val="hybridMultilevel"/>
    <w:tmpl w:val="8BCA5DD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6744EBD"/>
    <w:multiLevelType w:val="hybridMultilevel"/>
    <w:tmpl w:val="F31ADBD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F7550A"/>
    <w:multiLevelType w:val="singleLevel"/>
    <w:tmpl w:val="396C32F6"/>
    <w:lvl w:ilvl="0">
      <w:start w:val="1"/>
      <w:numFmt w:val="decimal"/>
      <w:lvlText w:val="%1."/>
      <w:legacy w:legacy="1" w:legacySpace="0" w:legacyIndent="360"/>
      <w:lvlJc w:val="left"/>
      <w:pPr>
        <w:ind w:left="360" w:hanging="360"/>
      </w:pPr>
    </w:lvl>
  </w:abstractNum>
  <w:abstractNum w:abstractNumId="17">
    <w:nsid w:val="3AE701A9"/>
    <w:multiLevelType w:val="hybridMultilevel"/>
    <w:tmpl w:val="8C7E4D7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DF80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EE0677B"/>
    <w:multiLevelType w:val="hybridMultilevel"/>
    <w:tmpl w:val="4E50B92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5963EE8"/>
    <w:multiLevelType w:val="hybridMultilevel"/>
    <w:tmpl w:val="049053B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81049D8"/>
    <w:multiLevelType w:val="singleLevel"/>
    <w:tmpl w:val="2E0289F8"/>
    <w:lvl w:ilvl="0">
      <w:start w:val="1"/>
      <w:numFmt w:val="decimal"/>
      <w:lvlText w:val="%1."/>
      <w:legacy w:legacy="1" w:legacySpace="0" w:legacyIndent="360"/>
      <w:lvlJc w:val="left"/>
      <w:pPr>
        <w:ind w:left="360" w:hanging="360"/>
      </w:pPr>
    </w:lvl>
  </w:abstractNum>
  <w:abstractNum w:abstractNumId="26">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2501043"/>
    <w:multiLevelType w:val="singleLevel"/>
    <w:tmpl w:val="400C885A"/>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8">
    <w:nsid w:val="55486A22"/>
    <w:multiLevelType w:val="hybridMultilevel"/>
    <w:tmpl w:val="263C4668"/>
    <w:lvl w:ilvl="0" w:tplc="6802A11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60DE70CA"/>
    <w:multiLevelType w:val="hybridMultilevel"/>
    <w:tmpl w:val="205CD16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0">
    <w:nsid w:val="61763CFF"/>
    <w:multiLevelType w:val="hybridMultilevel"/>
    <w:tmpl w:val="8DE886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7BB3E88"/>
    <w:multiLevelType w:val="hybridMultilevel"/>
    <w:tmpl w:val="A8542F20"/>
    <w:lvl w:ilvl="0" w:tplc="6870F794">
      <w:start w:val="1"/>
      <w:numFmt w:val="upperLetter"/>
      <w:lvlText w:val="%1."/>
      <w:lvlJc w:val="left"/>
      <w:pPr>
        <w:ind w:left="780" w:hanging="42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9930324"/>
    <w:multiLevelType w:val="hybridMultilevel"/>
    <w:tmpl w:val="320EBEC2"/>
    <w:lvl w:ilvl="0" w:tplc="5E7A0D14">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4"/>
  </w:num>
  <w:num w:numId="3">
    <w:abstractNumId w:val="24"/>
  </w:num>
  <w:num w:numId="4">
    <w:abstractNumId w:val="20"/>
  </w:num>
  <w:num w:numId="5">
    <w:abstractNumId w:val="23"/>
  </w:num>
  <w:num w:numId="6">
    <w:abstractNumId w:val="6"/>
  </w:num>
  <w:num w:numId="7">
    <w:abstractNumId w:val="2"/>
  </w:num>
  <w:num w:numId="8">
    <w:abstractNumId w:val="26"/>
  </w:num>
  <w:num w:numId="9">
    <w:abstractNumId w:val="1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8"/>
  </w:num>
  <w:num w:numId="14">
    <w:abstractNumId w:val="19"/>
  </w:num>
  <w:num w:numId="15">
    <w:abstractNumId w:val="16"/>
  </w:num>
  <w:num w:numId="16">
    <w:abstractNumId w:val="16"/>
    <w:lvlOverride w:ilvl="0">
      <w:lvl w:ilvl="0">
        <w:start w:val="1"/>
        <w:numFmt w:val="decimal"/>
        <w:lvlText w:val="%1."/>
        <w:legacy w:legacy="1" w:legacySpace="0" w:legacyIndent="360"/>
        <w:lvlJc w:val="left"/>
        <w:pPr>
          <w:ind w:left="360" w:hanging="360"/>
        </w:pPr>
      </w:lvl>
    </w:lvlOverride>
  </w:num>
  <w:num w:numId="17">
    <w:abstractNumId w:val="12"/>
  </w:num>
  <w:num w:numId="18">
    <w:abstractNumId w:val="1"/>
  </w:num>
  <w:num w:numId="19">
    <w:abstractNumId w:val="27"/>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5"/>
  </w:num>
  <w:num w:numId="22">
    <w:abstractNumId w:val="25"/>
    <w:lvlOverride w:ilvl="0">
      <w:lvl w:ilvl="0">
        <w:start w:val="1"/>
        <w:numFmt w:val="decimal"/>
        <w:lvlText w:val="%1."/>
        <w:legacy w:legacy="1" w:legacySpace="0" w:legacyIndent="360"/>
        <w:lvlJc w:val="left"/>
        <w:pPr>
          <w:ind w:left="360" w:hanging="360"/>
        </w:pPr>
      </w:lvl>
    </w:lvlOverride>
  </w:num>
  <w:num w:numId="23">
    <w:abstractNumId w:val="13"/>
  </w:num>
  <w:num w:numId="24">
    <w:abstractNumId w:val="22"/>
  </w:num>
  <w:num w:numId="25">
    <w:abstractNumId w:val="30"/>
  </w:num>
  <w:num w:numId="26">
    <w:abstractNumId w:val="11"/>
  </w:num>
  <w:num w:numId="27">
    <w:abstractNumId w:val="15"/>
  </w:num>
  <w:num w:numId="28">
    <w:abstractNumId w:val="31"/>
  </w:num>
  <w:num w:numId="29">
    <w:abstractNumId w:val="21"/>
  </w:num>
  <w:num w:numId="30">
    <w:abstractNumId w:val="7"/>
  </w:num>
  <w:num w:numId="31">
    <w:abstractNumId w:val="8"/>
  </w:num>
  <w:num w:numId="32">
    <w:abstractNumId w:val="32"/>
  </w:num>
  <w:num w:numId="33">
    <w:abstractNumId w:val="28"/>
  </w:num>
  <w:num w:numId="34">
    <w:abstractNumId w:val="17"/>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512B5"/>
    <w:rsid w:val="00075953"/>
    <w:rsid w:val="000E5F13"/>
    <w:rsid w:val="00161CAB"/>
    <w:rsid w:val="001A6D34"/>
    <w:rsid w:val="00212E59"/>
    <w:rsid w:val="00214622"/>
    <w:rsid w:val="003734C1"/>
    <w:rsid w:val="0039679D"/>
    <w:rsid w:val="0043719A"/>
    <w:rsid w:val="00457632"/>
    <w:rsid w:val="004D4D6B"/>
    <w:rsid w:val="004F642E"/>
    <w:rsid w:val="0050153E"/>
    <w:rsid w:val="00507C07"/>
    <w:rsid w:val="00547B07"/>
    <w:rsid w:val="005666EC"/>
    <w:rsid w:val="00581049"/>
    <w:rsid w:val="005966B7"/>
    <w:rsid w:val="00665736"/>
    <w:rsid w:val="00675D0C"/>
    <w:rsid w:val="00677BE2"/>
    <w:rsid w:val="006817D0"/>
    <w:rsid w:val="006A2089"/>
    <w:rsid w:val="006A2290"/>
    <w:rsid w:val="006E67DF"/>
    <w:rsid w:val="00715A21"/>
    <w:rsid w:val="00756BD0"/>
    <w:rsid w:val="007D3E40"/>
    <w:rsid w:val="007E172E"/>
    <w:rsid w:val="008601B0"/>
    <w:rsid w:val="00986AAC"/>
    <w:rsid w:val="00A61287"/>
    <w:rsid w:val="00A76C6D"/>
    <w:rsid w:val="00A96A77"/>
    <w:rsid w:val="00AE6C3C"/>
    <w:rsid w:val="00B47693"/>
    <w:rsid w:val="00B931F2"/>
    <w:rsid w:val="00BA7FC7"/>
    <w:rsid w:val="00C335EB"/>
    <w:rsid w:val="00C63C20"/>
    <w:rsid w:val="00D5103F"/>
    <w:rsid w:val="00D60DC1"/>
    <w:rsid w:val="00DB2E52"/>
    <w:rsid w:val="00DF1C45"/>
    <w:rsid w:val="00E10979"/>
    <w:rsid w:val="00E142D5"/>
    <w:rsid w:val="00E21E80"/>
    <w:rsid w:val="00EF2F8E"/>
    <w:rsid w:val="00F00317"/>
    <w:rsid w:val="00F767BA"/>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1"/>
    <w:rsid w:val="00016861"/>
    <w:rsid w:val="00122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R.S.E. policy</vt:lpstr>
    </vt:vector>
  </TitlesOfParts>
  <Company>Hewlett-Packard</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SPLITTING CLASSES policy</dc:title>
  <dc:creator>Donal Kearns</dc:creator>
  <cp:lastModifiedBy>user</cp:lastModifiedBy>
  <cp:revision>4</cp:revision>
  <cp:lastPrinted>2018-05-15T10:36:00Z</cp:lastPrinted>
  <dcterms:created xsi:type="dcterms:W3CDTF">2018-05-15T09:55:00Z</dcterms:created>
  <dcterms:modified xsi:type="dcterms:W3CDTF">2019-06-05T14:26:00Z</dcterms:modified>
</cp:coreProperties>
</file>